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ulukkoRuudukko"/>
        <w:tblpPr w:leftFromText="141" w:rightFromText="141" w:horzAnchor="margin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B649D7" w14:paraId="39F9E679" w14:textId="77777777" w:rsidTr="002408E3">
        <w:tc>
          <w:tcPr>
            <w:tcW w:w="3216" w:type="dxa"/>
          </w:tcPr>
          <w:p w14:paraId="560286CA" w14:textId="45351FB5" w:rsidR="00B649D7" w:rsidRDefault="00B649D7" w:rsidP="00B649D7">
            <w:pPr>
              <w:pStyle w:val="Yltunniste"/>
              <w:tabs>
                <w:tab w:val="clear" w:pos="4819"/>
                <w:tab w:val="clear" w:pos="9638"/>
              </w:tabs>
              <w:jc w:val="right"/>
            </w:pPr>
          </w:p>
        </w:tc>
      </w:tr>
    </w:tbl>
    <w:p w14:paraId="6217140B" w14:textId="19F07842" w:rsidR="00407D47" w:rsidRDefault="002408E3" w:rsidP="00B649D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07C7BC" wp14:editId="0FBAD516">
            <wp:simplePos x="0" y="0"/>
            <wp:positionH relativeFrom="margin">
              <wp:posOffset>-146050</wp:posOffset>
            </wp:positionH>
            <wp:positionV relativeFrom="paragraph">
              <wp:posOffset>297180</wp:posOffset>
            </wp:positionV>
            <wp:extent cx="1634400" cy="550800"/>
            <wp:effectExtent l="0" t="0" r="4445" b="1905"/>
            <wp:wrapThrough wrapText="bothSides">
              <wp:wrapPolygon edited="0">
                <wp:start x="0" y="0"/>
                <wp:lineTo x="0" y="20927"/>
                <wp:lineTo x="21407" y="20927"/>
                <wp:lineTo x="21407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13F93" wp14:editId="0BE515FB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673860" cy="283845"/>
            <wp:effectExtent l="0" t="0" r="2540" b="1905"/>
            <wp:wrapThrough wrapText="bothSides">
              <wp:wrapPolygon edited="0">
                <wp:start x="0" y="0"/>
                <wp:lineTo x="0" y="20295"/>
                <wp:lineTo x="21387" y="20295"/>
                <wp:lineTo x="21387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D47" w:rsidRPr="00407D47">
        <w:rPr>
          <w:b/>
          <w:sz w:val="28"/>
        </w:rPr>
        <w:t>TUTKIMUSTILAUSLOMAKE</w:t>
      </w:r>
    </w:p>
    <w:p w14:paraId="0F82B81E" w14:textId="02FA15EF" w:rsidR="00D171E0" w:rsidRPr="00D068B6" w:rsidRDefault="000E7AB5">
      <w:pPr>
        <w:rPr>
          <w:b/>
        </w:rPr>
      </w:pPr>
      <w:r>
        <w:t xml:space="preserve">                                          </w:t>
      </w:r>
      <w:r w:rsidR="002408E3">
        <w:t xml:space="preserve">      </w:t>
      </w:r>
      <w:r>
        <w:t xml:space="preserve">    </w:t>
      </w:r>
      <w:r w:rsidR="00015E7C">
        <w:rPr>
          <w:b/>
          <w:sz w:val="28"/>
        </w:rPr>
        <w:t>Pölyt ja kuidut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057"/>
      </w:tblGrid>
      <w:tr w:rsidR="009E5047" w:rsidRPr="009E5047" w14:paraId="458F5083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644D67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73AC63D4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5748DAD0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429BE" w:rsidRPr="009E5047" w14:paraId="16658A0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015E7C" w:rsidRPr="009E5047" w14:paraId="25E1781C" w14:textId="77777777" w:rsidTr="00BB78B8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21CDC3C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Laskeuma-aika </w:t>
            </w:r>
            <w:r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 xml:space="preserve">(14 vrk, </w:t>
            </w:r>
            <w:r w:rsidR="00F65D0F"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>jokin muu tai ei tiedossa)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CF81" w14:textId="11D947F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52B7E480" w14:textId="77777777" w:rsid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</w:rPr>
      </w:pPr>
    </w:p>
    <w:p w14:paraId="7B7B84AD" w14:textId="01BD3571" w:rsidR="00BD1D76" w:rsidRP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  <w:u w:val="single"/>
        </w:rPr>
      </w:pPr>
      <w:r w:rsidRPr="00BD1D76">
        <w:rPr>
          <w:i/>
          <w:color w:val="808080" w:themeColor="background1" w:themeShade="80"/>
          <w:sz w:val="18"/>
          <w:u w:val="single"/>
        </w:rPr>
        <w:t>Analyysien selitykset:</w:t>
      </w:r>
    </w:p>
    <w:p w14:paraId="2174D65F" w14:textId="05EA74B2" w:rsidR="00F5378F" w:rsidRPr="00F5378F" w:rsidRDefault="00751825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1. Kuitulaskenta VM</w:t>
      </w:r>
      <w:r w:rsidRPr="00F5378F">
        <w:rPr>
          <w:i/>
          <w:color w:val="808080" w:themeColor="background1" w:themeShade="80"/>
          <w:sz w:val="18"/>
        </w:rPr>
        <w:t xml:space="preserve"> = </w:t>
      </w:r>
      <w:r w:rsidR="00666973" w:rsidRPr="00F5378F">
        <w:rPr>
          <w:i/>
          <w:color w:val="808080" w:themeColor="background1" w:themeShade="80"/>
          <w:sz w:val="18"/>
        </w:rPr>
        <w:t>Teollisten mineraalikuitujen laskenta</w:t>
      </w:r>
      <w:r w:rsidRPr="00F5378F">
        <w:rPr>
          <w:i/>
          <w:color w:val="808080" w:themeColor="background1" w:themeShade="80"/>
          <w:sz w:val="18"/>
        </w:rPr>
        <w:t xml:space="preserve"> </w:t>
      </w:r>
      <w:r w:rsidR="00F5378F">
        <w:rPr>
          <w:i/>
          <w:color w:val="808080" w:themeColor="background1" w:themeShade="80"/>
          <w:sz w:val="18"/>
        </w:rPr>
        <w:t>polarisaatiomikroskoopilla</w:t>
      </w:r>
      <w:r w:rsidRPr="00F5378F">
        <w:rPr>
          <w:i/>
          <w:color w:val="808080" w:themeColor="background1" w:themeShade="80"/>
          <w:sz w:val="18"/>
        </w:rPr>
        <w:t xml:space="preserve"> geeliteippinäytteestä. Tulosta voidaan verrata </w:t>
      </w:r>
      <w:r w:rsidR="008A0D23" w:rsidRPr="00F5378F">
        <w:rPr>
          <w:i/>
          <w:color w:val="808080" w:themeColor="background1" w:themeShade="80"/>
          <w:sz w:val="18"/>
        </w:rPr>
        <w:t>viite arvoon</w:t>
      </w:r>
      <w:r w:rsidRPr="00F5378F">
        <w:rPr>
          <w:i/>
          <w:color w:val="808080" w:themeColor="background1" w:themeShade="80"/>
          <w:sz w:val="18"/>
        </w:rPr>
        <w:t xml:space="preserve"> 0,2 kpl/cm</w:t>
      </w:r>
      <w:r w:rsidRPr="00F5378F">
        <w:rPr>
          <w:i/>
          <w:color w:val="808080" w:themeColor="background1" w:themeShade="80"/>
          <w:sz w:val="18"/>
          <w:vertAlign w:val="superscript"/>
        </w:rPr>
        <w:t>2</w:t>
      </w:r>
      <w:r w:rsidRPr="00F5378F">
        <w:rPr>
          <w:i/>
          <w:color w:val="808080" w:themeColor="background1" w:themeShade="80"/>
          <w:sz w:val="18"/>
        </w:rPr>
        <w:t>, jos näytteen laskeuma-aika on 14 vrk. Viitearvon ylittyminen voi viitata poikkeavan kuitulähteen olemassaoloon.</w:t>
      </w:r>
    </w:p>
    <w:p w14:paraId="1005109B" w14:textId="2BD3B3B3" w:rsidR="00F5378F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2. Kuitutunnistus VM</w:t>
      </w:r>
      <w:r>
        <w:rPr>
          <w:i/>
          <w:color w:val="808080" w:themeColor="background1" w:themeShade="80"/>
          <w:sz w:val="18"/>
        </w:rPr>
        <w:t xml:space="preserve"> = Teollisten mineraalikuitujen tunnistus polarisaatiomikroskoopilla geeliteippi- tai pussinäytteestä. Näytteestä tutkitaan, sisältääkö se teollisia mineraalikuituja. Analyysissä ei tunnisteta mineraalikuidun tyyppiä, eikä </w:t>
      </w:r>
      <w:r w:rsidR="007D42C1">
        <w:rPr>
          <w:i/>
          <w:color w:val="808080" w:themeColor="background1" w:themeShade="80"/>
          <w:sz w:val="18"/>
        </w:rPr>
        <w:t xml:space="preserve">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0FB840AE" w14:textId="3A4B5400" w:rsidR="007D42C1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3. Kuitutunnistus EM</w:t>
      </w:r>
      <w:r>
        <w:rPr>
          <w:i/>
          <w:color w:val="808080" w:themeColor="background1" w:themeShade="80"/>
          <w:sz w:val="18"/>
        </w:rPr>
        <w:t xml:space="preserve"> = Teollisten mineraalikuituje</w:t>
      </w:r>
      <w:bookmarkStart w:id="0" w:name="_GoBack"/>
      <w:bookmarkEnd w:id="0"/>
      <w:r>
        <w:rPr>
          <w:i/>
          <w:color w:val="808080" w:themeColor="background1" w:themeShade="80"/>
          <w:sz w:val="18"/>
        </w:rPr>
        <w:t xml:space="preserve">n tunnistus elektronimikroskoopilla </w:t>
      </w:r>
      <w:r w:rsidR="00B933A1">
        <w:rPr>
          <w:i/>
          <w:color w:val="808080" w:themeColor="background1" w:themeShade="80"/>
          <w:sz w:val="18"/>
        </w:rPr>
        <w:t xml:space="preserve">SEM-EDS </w:t>
      </w:r>
      <w:r>
        <w:rPr>
          <w:i/>
          <w:color w:val="808080" w:themeColor="background1" w:themeShade="80"/>
          <w:sz w:val="18"/>
        </w:rPr>
        <w:t xml:space="preserve">pussi/suodatin tms. vastaavasta näytteestä. </w:t>
      </w:r>
      <w:r w:rsidR="007D42C1">
        <w:rPr>
          <w:i/>
          <w:color w:val="808080" w:themeColor="background1" w:themeShade="80"/>
          <w:sz w:val="18"/>
        </w:rPr>
        <w:t>Näytteestä tutkitaan, sisältääkö se teollisia mineraalikuituja sekä mineraalikuitujen tyyppi (esim. lasi- ja kivivilla, keraamiset kuidut) saadaan myös selville.</w:t>
      </w:r>
      <w:r>
        <w:rPr>
          <w:i/>
          <w:color w:val="808080" w:themeColor="background1" w:themeShade="80"/>
          <w:sz w:val="18"/>
        </w:rPr>
        <w:t xml:space="preserve"> </w:t>
      </w:r>
      <w:r w:rsidR="007D42C1">
        <w:rPr>
          <w:i/>
          <w:color w:val="808080" w:themeColor="background1" w:themeShade="80"/>
          <w:sz w:val="18"/>
        </w:rPr>
        <w:t xml:space="preserve">Analyysissä ei 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64509050" w14:textId="77777777" w:rsidR="00BD1D76" w:rsidRDefault="007D42C1" w:rsidP="00F5378F">
      <w:pPr>
        <w:spacing w:after="0"/>
        <w:jc w:val="both"/>
        <w:rPr>
          <w:sz w:val="20"/>
        </w:rPr>
      </w:pPr>
      <w:r w:rsidRPr="00BD1D76">
        <w:rPr>
          <w:b/>
          <w:i/>
          <w:color w:val="808080" w:themeColor="background1" w:themeShade="80"/>
          <w:sz w:val="18"/>
        </w:rPr>
        <w:t>4. Pölynkoostumus EM</w:t>
      </w:r>
      <w:r>
        <w:rPr>
          <w:i/>
          <w:color w:val="808080" w:themeColor="background1" w:themeShade="80"/>
          <w:sz w:val="18"/>
        </w:rPr>
        <w:t xml:space="preserve"> = Pölynkoostumusanalyysi elektronimikroskoopilla SEM-EDS pussi/suodatin tms. vastaavasta näytteestä. Laadullisen analyysin tarkoituksena on raportoida normaalista huoneilmasta poikkeavien pienhiukkasten </w:t>
      </w:r>
      <w:r w:rsidR="00D60CF0">
        <w:rPr>
          <w:i/>
          <w:color w:val="808080" w:themeColor="background1" w:themeShade="80"/>
          <w:sz w:val="18"/>
        </w:rPr>
        <w:t xml:space="preserve">(esim. teolliset mineraalikuidut, silikaattipöly, kalkki- tai kipsipöly, metallipöly, siitepöly) </w:t>
      </w:r>
      <w:r>
        <w:rPr>
          <w:i/>
          <w:color w:val="808080" w:themeColor="background1" w:themeShade="80"/>
          <w:sz w:val="18"/>
        </w:rPr>
        <w:t>läsnäolo</w:t>
      </w:r>
      <w:r w:rsidR="00D60CF0">
        <w:rPr>
          <w:i/>
          <w:color w:val="808080" w:themeColor="background1" w:themeShade="80"/>
          <w:sz w:val="18"/>
        </w:rPr>
        <w:t xml:space="preserve"> sekä arvioida hiukkastyyppien keskinäinen runsaus näytteessä</w:t>
      </w:r>
      <w:r>
        <w:rPr>
          <w:i/>
          <w:color w:val="808080" w:themeColor="background1" w:themeShade="80"/>
          <w:sz w:val="18"/>
        </w:rPr>
        <w:t xml:space="preserve">.  </w:t>
      </w:r>
      <w:r w:rsidR="00751825" w:rsidRPr="00F5378F">
        <w:rPr>
          <w:i/>
          <w:color w:val="808080" w:themeColor="background1" w:themeShade="80"/>
          <w:sz w:val="18"/>
        </w:rPr>
        <w:t xml:space="preserve"> </w:t>
      </w:r>
      <w:r w:rsidR="00666973" w:rsidRPr="00F5378F">
        <w:rPr>
          <w:i/>
          <w:color w:val="808080" w:themeColor="background1" w:themeShade="80"/>
          <w:sz w:val="18"/>
        </w:rPr>
        <w:t xml:space="preserve"> </w:t>
      </w:r>
      <w:r w:rsidR="00D068B6" w:rsidRPr="00F5378F">
        <w:rPr>
          <w:sz w:val="20"/>
        </w:rPr>
        <w:tab/>
      </w:r>
    </w:p>
    <w:p w14:paraId="553B6335" w14:textId="4C5141A7" w:rsidR="00D068B6" w:rsidRPr="00F5378F" w:rsidRDefault="00D068B6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</w:p>
    <w:tbl>
      <w:tblPr>
        <w:tblStyle w:val="TaulukkoRuudukko"/>
        <w:tblW w:w="14029" w:type="dxa"/>
        <w:tblLayout w:type="fixed"/>
        <w:tblLook w:val="04A0" w:firstRow="1" w:lastRow="0" w:firstColumn="1" w:lastColumn="0" w:noHBand="0" w:noVBand="1"/>
      </w:tblPr>
      <w:tblGrid>
        <w:gridCol w:w="831"/>
        <w:gridCol w:w="5478"/>
        <w:gridCol w:w="1930"/>
        <w:gridCol w:w="1930"/>
        <w:gridCol w:w="1930"/>
        <w:gridCol w:w="1930"/>
      </w:tblGrid>
      <w:tr w:rsidR="00666973" w:rsidRPr="00D068B6" w14:paraId="1EB64B9F" w14:textId="77777777" w:rsidTr="000B4E3F">
        <w:trPr>
          <w:trHeight w:val="347"/>
        </w:trPr>
        <w:tc>
          <w:tcPr>
            <w:tcW w:w="831" w:type="dxa"/>
            <w:vAlign w:val="center"/>
          </w:tcPr>
          <w:p w14:paraId="056DC389" w14:textId="330F495D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478" w:type="dxa"/>
            <w:vAlign w:val="center"/>
          </w:tcPr>
          <w:p w14:paraId="5EF305F5" w14:textId="17F48A2A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2C3861C5" w14:textId="02386AAF" w:rsidR="00666973" w:rsidRPr="00666973" w:rsidRDefault="00666973" w:rsidP="00751825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 w:rsidR="00751825">
              <w:rPr>
                <w:b/>
                <w:sz w:val="18"/>
              </w:rPr>
              <w:t xml:space="preserve"> </w:t>
            </w:r>
            <w:r w:rsidR="00751825" w:rsidRPr="00666973">
              <w:rPr>
                <w:b/>
                <w:sz w:val="18"/>
              </w:rPr>
              <w:t>VM</w:t>
            </w:r>
            <w:r w:rsidRPr="00666973">
              <w:rPr>
                <w:b/>
                <w:sz w:val="18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14:paraId="0A0B8D46" w14:textId="1AB32CBC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</w:t>
            </w:r>
            <w:r w:rsidR="00751825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78376D93" w14:textId="1FB4189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0173949F" w14:textId="4DF3E0A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</w:t>
            </w:r>
            <w:r w:rsidR="00751825">
              <w:rPr>
                <w:b/>
                <w:sz w:val="18"/>
              </w:rPr>
              <w:t xml:space="preserve"> EM</w:t>
            </w:r>
          </w:p>
        </w:tc>
      </w:tr>
      <w:tr w:rsidR="00666973" w:rsidRPr="00BD1D76" w14:paraId="1B08367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FA0A651" w14:textId="27C5789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5119639E" w14:textId="1B0FAA9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60F7758" w14:textId="52FBC22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A6247BB" w14:textId="612F266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766A5D5" w14:textId="5BE7A844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7F48823" w14:textId="19AEA474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613A3D73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0CDFA0A" w14:textId="212F775A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38FE270D" w14:textId="42325D3B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092CFA43" w14:textId="5DAFF40C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D899C55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33F2100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67E1D8B6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47EEF4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CC17C63" w14:textId="22B31710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05CDD9A1" w14:textId="3CE11A19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522AC09" w14:textId="3502862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E2EB819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1598753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2A958BD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0958834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FBAA490" w14:textId="77777777" w:rsidR="00666973" w:rsidRPr="00BD1D76" w:rsidRDefault="00666973" w:rsidP="000B4E3F"/>
        </w:tc>
        <w:tc>
          <w:tcPr>
            <w:tcW w:w="5478" w:type="dxa"/>
            <w:vAlign w:val="center"/>
          </w:tcPr>
          <w:p w14:paraId="2647EF7F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0BBA40B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299109B9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C2EBBE0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67EA46A8" w14:textId="77777777" w:rsidR="00666973" w:rsidRPr="00BD1D76" w:rsidRDefault="00666973" w:rsidP="000B4E3F"/>
        </w:tc>
      </w:tr>
      <w:tr w:rsidR="00515933" w:rsidRPr="00D068B6" w14:paraId="4E873AB6" w14:textId="77777777" w:rsidTr="009828AF">
        <w:trPr>
          <w:trHeight w:val="347"/>
        </w:trPr>
        <w:tc>
          <w:tcPr>
            <w:tcW w:w="831" w:type="dxa"/>
            <w:vAlign w:val="center"/>
          </w:tcPr>
          <w:p w14:paraId="56E29632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478" w:type="dxa"/>
            <w:vAlign w:val="center"/>
          </w:tcPr>
          <w:p w14:paraId="4DA8EE3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64C72C43" w14:textId="77777777" w:rsidR="00515933" w:rsidRPr="00666973" w:rsidRDefault="00515933" w:rsidP="009828AF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47F9EB58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VM </w:t>
            </w:r>
          </w:p>
        </w:tc>
        <w:tc>
          <w:tcPr>
            <w:tcW w:w="1930" w:type="dxa"/>
            <w:vAlign w:val="center"/>
          </w:tcPr>
          <w:p w14:paraId="59C6631D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2AD528B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 EM</w:t>
            </w:r>
          </w:p>
        </w:tc>
      </w:tr>
      <w:tr w:rsidR="00515933" w:rsidRPr="00BD1D76" w14:paraId="398242A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3A4344FB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1BA355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F9E050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C32D78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581FEB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714F185" w14:textId="77777777" w:rsidR="00515933" w:rsidRPr="00BD1D76" w:rsidRDefault="00515933" w:rsidP="000B4E3F"/>
        </w:tc>
      </w:tr>
      <w:tr w:rsidR="00515933" w:rsidRPr="00BD1D76" w14:paraId="50BEE4A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653683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BE920C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99B15F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DA6438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E795E9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12FC5A9" w14:textId="77777777" w:rsidR="00515933" w:rsidRPr="00BD1D76" w:rsidRDefault="00515933" w:rsidP="000B4E3F"/>
        </w:tc>
      </w:tr>
      <w:tr w:rsidR="00515933" w:rsidRPr="00BD1D76" w14:paraId="4CCB982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E39259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164383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CCCB94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ED57F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55C51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774CD7" w14:textId="77777777" w:rsidR="00515933" w:rsidRPr="00BD1D76" w:rsidRDefault="00515933" w:rsidP="000B4E3F"/>
        </w:tc>
      </w:tr>
      <w:tr w:rsidR="00515933" w:rsidRPr="00BD1D76" w14:paraId="0319A47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28B662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8DA9FC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630D61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A91CB5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6323E5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8E6DDD" w14:textId="77777777" w:rsidR="00515933" w:rsidRPr="00BD1D76" w:rsidRDefault="00515933" w:rsidP="000B4E3F"/>
        </w:tc>
      </w:tr>
      <w:tr w:rsidR="00515933" w:rsidRPr="00BD1D76" w14:paraId="0D6BCBE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3380A2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8DAA7E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7676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961A5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A7DBA8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69799F" w14:textId="77777777" w:rsidR="00515933" w:rsidRPr="00BD1D76" w:rsidRDefault="00515933" w:rsidP="000B4E3F"/>
        </w:tc>
      </w:tr>
      <w:tr w:rsidR="00515933" w:rsidRPr="00BD1D76" w14:paraId="669BB6EB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3DC196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DC6EF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3EDBA2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20AFFC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B02283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CCD9A0D" w14:textId="77777777" w:rsidR="00515933" w:rsidRPr="00BD1D76" w:rsidRDefault="00515933" w:rsidP="000B4E3F"/>
        </w:tc>
      </w:tr>
      <w:tr w:rsidR="00515933" w:rsidRPr="00BD1D76" w14:paraId="338711B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31E809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43715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48D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61BBAC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8C56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71AA05E" w14:textId="77777777" w:rsidR="00515933" w:rsidRPr="00BD1D76" w:rsidRDefault="00515933" w:rsidP="000B4E3F"/>
        </w:tc>
      </w:tr>
      <w:tr w:rsidR="00515933" w:rsidRPr="00BD1D76" w14:paraId="03F552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0C12E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513E175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6121BE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FC548B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E830EC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4DB165A" w14:textId="77777777" w:rsidR="00515933" w:rsidRPr="00BD1D76" w:rsidRDefault="00515933" w:rsidP="000B4E3F"/>
        </w:tc>
      </w:tr>
      <w:tr w:rsidR="00515933" w:rsidRPr="00BD1D76" w14:paraId="2E3FDAC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940EA1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A6286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72A91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88E1D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34C641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4A8E402" w14:textId="77777777" w:rsidR="00515933" w:rsidRPr="00BD1D76" w:rsidRDefault="00515933" w:rsidP="000B4E3F"/>
        </w:tc>
      </w:tr>
      <w:tr w:rsidR="00515933" w:rsidRPr="00BD1D76" w14:paraId="6F8C3711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2873577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81AD4B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85F836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34171E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0BC1A3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B477625" w14:textId="77777777" w:rsidR="00515933" w:rsidRPr="00BD1D76" w:rsidRDefault="00515933" w:rsidP="000B4E3F"/>
        </w:tc>
      </w:tr>
      <w:tr w:rsidR="00515933" w:rsidRPr="00BD1D76" w14:paraId="603C216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382BFE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A09111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8E1186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E716B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04634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05AA36B" w14:textId="77777777" w:rsidR="00515933" w:rsidRPr="00BD1D76" w:rsidRDefault="00515933" w:rsidP="000B4E3F"/>
        </w:tc>
      </w:tr>
      <w:tr w:rsidR="00515933" w:rsidRPr="00BD1D76" w14:paraId="0D5F5D15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F5C2D6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3E4715C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81C084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6775FF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CA9797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CA4E7D9" w14:textId="77777777" w:rsidR="00515933" w:rsidRPr="00BD1D76" w:rsidRDefault="00515933" w:rsidP="000B4E3F"/>
        </w:tc>
      </w:tr>
      <w:tr w:rsidR="00515933" w:rsidRPr="00BD1D76" w14:paraId="10A7FE1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DB770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57118C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ED1A6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BFD90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AC36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EB569C7" w14:textId="77777777" w:rsidR="00515933" w:rsidRPr="00BD1D76" w:rsidRDefault="00515933" w:rsidP="000B4E3F"/>
        </w:tc>
      </w:tr>
      <w:tr w:rsidR="00515933" w:rsidRPr="00BD1D76" w14:paraId="59F2F33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9C8A9A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222682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D03403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0C27A5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FDBFA4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51C4E40" w14:textId="77777777" w:rsidR="00515933" w:rsidRPr="00BD1D76" w:rsidRDefault="00515933" w:rsidP="000B4E3F"/>
        </w:tc>
      </w:tr>
    </w:tbl>
    <w:p w14:paraId="2AF685B9" w14:textId="0B23021E" w:rsidR="00D068B6" w:rsidRDefault="00D068B6" w:rsidP="00515933"/>
    <w:sectPr w:rsidR="00D068B6" w:rsidSect="00407D47"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49EF" w14:textId="77777777" w:rsidR="005D5AB7" w:rsidRDefault="005D5AB7" w:rsidP="00BB71D0">
      <w:pPr>
        <w:spacing w:after="0" w:line="240" w:lineRule="auto"/>
      </w:pPr>
      <w:r>
        <w:separator/>
      </w:r>
    </w:p>
  </w:endnote>
  <w:endnote w:type="continuationSeparator" w:id="0">
    <w:p w14:paraId="1A0D5F86" w14:textId="77777777" w:rsidR="005D5AB7" w:rsidRDefault="005D5AB7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10"/>
      <w:gridCol w:w="2409"/>
      <w:gridCol w:w="2410"/>
    </w:tblGrid>
    <w:tr w:rsidR="00D3491B" w:rsidRPr="007646C7" w14:paraId="54881EA6" w14:textId="77777777" w:rsidTr="00756408">
      <w:tc>
        <w:tcPr>
          <w:tcW w:w="2409" w:type="dxa"/>
          <w:vAlign w:val="center"/>
        </w:tcPr>
        <w:p w14:paraId="29E1E0D2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Koestus T&amp;T Oy  </w:t>
          </w:r>
        </w:p>
      </w:tc>
      <w:tc>
        <w:tcPr>
          <w:tcW w:w="2410" w:type="dxa"/>
          <w:vAlign w:val="center"/>
        </w:tcPr>
        <w:p w14:paraId="597AB247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</w:tcPr>
        <w:p w14:paraId="53162D67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14D89991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756408">
      <w:tc>
        <w:tcPr>
          <w:tcW w:w="2409" w:type="dxa"/>
          <w:vAlign w:val="center"/>
        </w:tcPr>
        <w:p w14:paraId="050CB162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Aapistie 1</w:t>
          </w:r>
        </w:p>
      </w:tc>
      <w:tc>
        <w:tcPr>
          <w:tcW w:w="2410" w:type="dxa"/>
          <w:vAlign w:val="center"/>
        </w:tcPr>
        <w:p w14:paraId="52FD9F5E" w14:textId="1DCEEFC4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  <w:vAlign w:val="center"/>
        </w:tcPr>
        <w:p w14:paraId="66D7BDC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Y-tunnus: 2948128-2</w:t>
          </w:r>
        </w:p>
      </w:tc>
      <w:tc>
        <w:tcPr>
          <w:tcW w:w="2410" w:type="dxa"/>
          <w:vAlign w:val="center"/>
        </w:tcPr>
        <w:p w14:paraId="7D9852F5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</w:tr>
    <w:tr w:rsidR="00D3491B" w:rsidRPr="007646C7" w14:paraId="1CD00B75" w14:textId="77777777" w:rsidTr="00756408">
      <w:tc>
        <w:tcPr>
          <w:tcW w:w="2409" w:type="dxa"/>
          <w:vAlign w:val="center"/>
        </w:tcPr>
        <w:p w14:paraId="19AD7FD1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90220 Oulu</w:t>
          </w:r>
        </w:p>
      </w:tc>
      <w:tc>
        <w:tcPr>
          <w:tcW w:w="2410" w:type="dxa"/>
          <w:vAlign w:val="center"/>
        </w:tcPr>
        <w:p w14:paraId="300D3F42" w14:textId="26D0F138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</w:tcPr>
        <w:p w14:paraId="074081A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www.koestus.fi</w:t>
          </w:r>
        </w:p>
      </w:tc>
      <w:tc>
        <w:tcPr>
          <w:tcW w:w="2410" w:type="dxa"/>
          <w:vAlign w:val="center"/>
        </w:tcPr>
        <w:p w14:paraId="50BA796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D1B8" w14:textId="77777777" w:rsidR="005D5AB7" w:rsidRDefault="005D5AB7" w:rsidP="00BB71D0">
      <w:pPr>
        <w:spacing w:after="0" w:line="240" w:lineRule="auto"/>
      </w:pPr>
      <w:r>
        <w:separator/>
      </w:r>
    </w:p>
  </w:footnote>
  <w:footnote w:type="continuationSeparator" w:id="0">
    <w:p w14:paraId="04E3E811" w14:textId="77777777" w:rsidR="005D5AB7" w:rsidRDefault="005D5AB7" w:rsidP="00BB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EE7"/>
    <w:multiLevelType w:val="hybridMultilevel"/>
    <w:tmpl w:val="F4225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5B9"/>
    <w:multiLevelType w:val="hybridMultilevel"/>
    <w:tmpl w:val="418E6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15E7C"/>
    <w:rsid w:val="0004431E"/>
    <w:rsid w:val="000B4E3F"/>
    <w:rsid w:val="000E7AB5"/>
    <w:rsid w:val="00157BEB"/>
    <w:rsid w:val="001A1E78"/>
    <w:rsid w:val="001E799A"/>
    <w:rsid w:val="001F2578"/>
    <w:rsid w:val="002408E3"/>
    <w:rsid w:val="00391C85"/>
    <w:rsid w:val="00397745"/>
    <w:rsid w:val="003D1365"/>
    <w:rsid w:val="00407D47"/>
    <w:rsid w:val="00515933"/>
    <w:rsid w:val="005A0D15"/>
    <w:rsid w:val="005D5AB7"/>
    <w:rsid w:val="00666973"/>
    <w:rsid w:val="00677120"/>
    <w:rsid w:val="00751825"/>
    <w:rsid w:val="007D42C1"/>
    <w:rsid w:val="00811C99"/>
    <w:rsid w:val="008306AF"/>
    <w:rsid w:val="00866C6F"/>
    <w:rsid w:val="008964BA"/>
    <w:rsid w:val="008A0D23"/>
    <w:rsid w:val="00911171"/>
    <w:rsid w:val="00931B6A"/>
    <w:rsid w:val="00954C22"/>
    <w:rsid w:val="0096133D"/>
    <w:rsid w:val="00997D67"/>
    <w:rsid w:val="009E5047"/>
    <w:rsid w:val="00A47CF9"/>
    <w:rsid w:val="00AA0946"/>
    <w:rsid w:val="00AC3D01"/>
    <w:rsid w:val="00B41D89"/>
    <w:rsid w:val="00B5715F"/>
    <w:rsid w:val="00B649D7"/>
    <w:rsid w:val="00B933A1"/>
    <w:rsid w:val="00BB71D0"/>
    <w:rsid w:val="00BD1D76"/>
    <w:rsid w:val="00C3157C"/>
    <w:rsid w:val="00C429BE"/>
    <w:rsid w:val="00C75ADB"/>
    <w:rsid w:val="00C97943"/>
    <w:rsid w:val="00CB4E52"/>
    <w:rsid w:val="00CB5969"/>
    <w:rsid w:val="00D068B6"/>
    <w:rsid w:val="00D3491B"/>
    <w:rsid w:val="00D60CF0"/>
    <w:rsid w:val="00DD759B"/>
    <w:rsid w:val="00E81C0B"/>
    <w:rsid w:val="00F5378F"/>
    <w:rsid w:val="00F65D0F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D0"/>
  </w:style>
  <w:style w:type="paragraph" w:styleId="Alatunniste">
    <w:name w:val="footer"/>
    <w:basedOn w:val="Normaali"/>
    <w:link w:val="Ala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D0"/>
  </w:style>
  <w:style w:type="paragraph" w:styleId="Luettelokappale">
    <w:name w:val="List Paragraph"/>
    <w:basedOn w:val="Normaali"/>
    <w:uiPriority w:val="34"/>
    <w:qFormat/>
    <w:rsid w:val="0066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2CBC5-FF71-4D69-80BF-F2BA60EBF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512FC-EC6B-44C4-8655-495CB6AE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18800-F5FA-48E1-8171-AA3E70DAA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EXT Pinja Hentunen</cp:lastModifiedBy>
  <cp:revision>3</cp:revision>
  <dcterms:created xsi:type="dcterms:W3CDTF">2021-01-29T14:58:00Z</dcterms:created>
  <dcterms:modified xsi:type="dcterms:W3CDTF">2021-01-29T15:01:00Z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